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D3" w:rsidRPr="00DA676D" w:rsidRDefault="00FB3DD3" w:rsidP="00FB3DD3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96</w:t>
      </w:r>
    </w:p>
    <w:p w:rsidR="00FB3DD3" w:rsidRPr="00A909B0" w:rsidRDefault="00FB3DD3" w:rsidP="00FB3DD3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.’ The Rebuke of Elihu 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Bildad (36:1-37:24)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3DD3" w:rsidRDefault="00FB3DD3" w:rsidP="00FB3DD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3DD3" w:rsidRPr="00120410" w:rsidRDefault="00FB3DD3" w:rsidP="00FB3DD3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0410">
        <w:rPr>
          <w:rFonts w:ascii="Times New Roman" w:hAnsi="Times New Roman" w:cs="Times New Roman"/>
          <w:b/>
          <w:sz w:val="18"/>
          <w:szCs w:val="18"/>
        </w:rPr>
        <w:t xml:space="preserve">A. The One </w:t>
      </w:r>
      <w:r w:rsidRPr="00492F1B">
        <w:rPr>
          <w:rFonts w:ascii="Times New Roman" w:hAnsi="Times New Roman" w:cs="Times New Roman"/>
          <w:b/>
          <w:i/>
          <w:sz w:val="18"/>
          <w:szCs w:val="18"/>
        </w:rPr>
        <w:t>“Perfect in Knowledge”</w:t>
      </w:r>
      <w:r w:rsidRPr="00120410">
        <w:rPr>
          <w:rFonts w:ascii="Times New Roman" w:hAnsi="Times New Roman" w:cs="Times New Roman"/>
          <w:b/>
          <w:sz w:val="18"/>
          <w:szCs w:val="18"/>
        </w:rPr>
        <w:t xml:space="preserve"> (36:1-21)</w:t>
      </w:r>
    </w:p>
    <w:p w:rsidR="00FB3DD3" w:rsidRPr="00120410" w:rsidRDefault="00FB3DD3" w:rsidP="00FB3DD3">
      <w:pPr>
        <w:ind w:firstLine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0410">
        <w:rPr>
          <w:rFonts w:ascii="Times New Roman" w:hAnsi="Times New Roman" w:cs="Times New Roman"/>
          <w:b/>
          <w:sz w:val="18"/>
          <w:szCs w:val="18"/>
        </w:rPr>
        <w:t>B. He is Perfect in Creation (36:22-33)</w:t>
      </w:r>
    </w:p>
    <w:p w:rsidR="00FB3DD3" w:rsidRPr="00120410" w:rsidRDefault="00FB3DD3" w:rsidP="00FB3DD3">
      <w:pPr>
        <w:ind w:firstLine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0410">
        <w:rPr>
          <w:rFonts w:ascii="Times New Roman" w:hAnsi="Times New Roman" w:cs="Times New Roman"/>
          <w:b/>
          <w:sz w:val="18"/>
          <w:szCs w:val="18"/>
        </w:rPr>
        <w:t>B.’ He is Perfect over Creation (37:1-13)</w:t>
      </w:r>
    </w:p>
    <w:p w:rsidR="00FB3DD3" w:rsidRPr="00120410" w:rsidRDefault="00FB3DD3" w:rsidP="00FB3DD3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0410">
        <w:rPr>
          <w:rFonts w:ascii="Times New Roman" w:hAnsi="Times New Roman" w:cs="Times New Roman"/>
          <w:b/>
          <w:sz w:val="18"/>
          <w:szCs w:val="18"/>
        </w:rPr>
        <w:t xml:space="preserve">A.’ The One </w:t>
      </w:r>
      <w:r w:rsidRPr="00492F1B">
        <w:rPr>
          <w:rFonts w:ascii="Times New Roman" w:hAnsi="Times New Roman" w:cs="Times New Roman"/>
          <w:b/>
          <w:i/>
          <w:sz w:val="18"/>
          <w:szCs w:val="18"/>
        </w:rPr>
        <w:t>“Perfect in Knowledge”</w:t>
      </w:r>
      <w:r w:rsidRPr="00120410">
        <w:rPr>
          <w:rFonts w:ascii="Times New Roman" w:hAnsi="Times New Roman" w:cs="Times New Roman"/>
          <w:b/>
          <w:sz w:val="18"/>
          <w:szCs w:val="18"/>
        </w:rPr>
        <w:t xml:space="preserve"> (37:14-24)</w:t>
      </w:r>
    </w:p>
    <w:p w:rsidR="00FB3DD3" w:rsidRDefault="00FB3DD3" w:rsidP="00FB3DD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3DD3" w:rsidRPr="00B3737C" w:rsidRDefault="00FB3DD3" w:rsidP="00FB3DD3">
      <w:pPr>
        <w:contextualSpacing/>
        <w:rPr>
          <w:rFonts w:ascii="Times New Roman" w:hAnsi="Times New Roman" w:cs="Times New Roman"/>
          <w:sz w:val="24"/>
          <w:szCs w:val="24"/>
        </w:rPr>
      </w:pPr>
      <w:r w:rsidRPr="00B3737C">
        <w:rPr>
          <w:rFonts w:ascii="Times New Roman" w:hAnsi="Times New Roman" w:cs="Times New Roman"/>
          <w:b/>
          <w:sz w:val="24"/>
          <w:szCs w:val="24"/>
        </w:rPr>
        <w:t xml:space="preserve">PREMISE: </w:t>
      </w:r>
      <w:r w:rsidRPr="00B3737C">
        <w:rPr>
          <w:rFonts w:ascii="Times New Roman" w:hAnsi="Times New Roman" w:cs="Times New Roman"/>
          <w:sz w:val="24"/>
          <w:szCs w:val="24"/>
        </w:rPr>
        <w:t xml:space="preserve">Elihu focused on God Who is </w:t>
      </w:r>
      <w:r w:rsidRPr="00B3737C">
        <w:rPr>
          <w:rFonts w:ascii="Times New Roman" w:hAnsi="Times New Roman" w:cs="Times New Roman"/>
          <w:i/>
          <w:sz w:val="24"/>
          <w:szCs w:val="24"/>
        </w:rPr>
        <w:t>“perfect in knowledge”</w:t>
      </w:r>
      <w:r w:rsidRPr="00B3737C">
        <w:rPr>
          <w:rFonts w:ascii="Times New Roman" w:hAnsi="Times New Roman" w:cs="Times New Roman"/>
          <w:sz w:val="24"/>
          <w:szCs w:val="24"/>
        </w:rPr>
        <w:t xml:space="preserve"> (cf. 36:4 and 37:16).  His knowledge included giving Job afflictions so that the sufferer would nevertheless exalt the great God.  His greatness in creation and over creation is greater than your sufferings</w:t>
      </w:r>
      <w:r w:rsidR="008F6754">
        <w:rPr>
          <w:rFonts w:ascii="Times New Roman" w:hAnsi="Times New Roman" w:cs="Times New Roman"/>
          <w:sz w:val="24"/>
          <w:szCs w:val="24"/>
        </w:rPr>
        <w:t>, Job</w:t>
      </w:r>
      <w:r w:rsidRPr="00B3737C">
        <w:rPr>
          <w:rFonts w:ascii="Times New Roman" w:hAnsi="Times New Roman" w:cs="Times New Roman"/>
          <w:sz w:val="24"/>
          <w:szCs w:val="24"/>
        </w:rPr>
        <w:t>. The “Retributive Theology” of Elihu was unbending!</w:t>
      </w:r>
      <w:r w:rsidR="00A44FC3">
        <w:rPr>
          <w:rFonts w:ascii="Times New Roman" w:hAnsi="Times New Roman" w:cs="Times New Roman"/>
          <w:sz w:val="24"/>
          <w:szCs w:val="24"/>
        </w:rPr>
        <w:t xml:space="preserve"> </w:t>
      </w:r>
      <w:r w:rsidR="00311FED">
        <w:rPr>
          <w:rFonts w:ascii="Times New Roman" w:hAnsi="Times New Roman" w:cs="Times New Roman"/>
          <w:sz w:val="24"/>
          <w:szCs w:val="24"/>
        </w:rPr>
        <w:t xml:space="preserve">The </w:t>
      </w:r>
      <w:r w:rsidR="00A44FC3">
        <w:rPr>
          <w:rFonts w:ascii="Times New Roman" w:hAnsi="Times New Roman" w:cs="Times New Roman"/>
          <w:sz w:val="24"/>
          <w:szCs w:val="24"/>
        </w:rPr>
        <w:t>General Revelation in nature shows God’s greatness and goodness!</w:t>
      </w:r>
    </w:p>
    <w:p w:rsidR="00A44FC3" w:rsidRDefault="00A44FC3" w:rsidP="00B3737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3DD3" w:rsidRPr="00B3737C" w:rsidRDefault="00FB3DD3" w:rsidP="00B3737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737C">
        <w:rPr>
          <w:rFonts w:ascii="Times New Roman" w:hAnsi="Times New Roman" w:cs="Times New Roman"/>
          <w:b/>
          <w:sz w:val="24"/>
          <w:szCs w:val="24"/>
        </w:rPr>
        <w:t>B. He is Perfect in Creation (36:22-33)</w:t>
      </w:r>
    </w:p>
    <w:p w:rsidR="00B3737C" w:rsidRPr="00604845" w:rsidRDefault="00B3737C" w:rsidP="00B3737C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0484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D53F49" w:rsidRPr="00604845">
        <w:rPr>
          <w:rFonts w:ascii="Times New Roman" w:hAnsi="Times New Roman" w:cs="Times New Roman"/>
          <w:b/>
          <w:i/>
          <w:sz w:val="24"/>
          <w:szCs w:val="24"/>
        </w:rPr>
        <w:t xml:space="preserve"> The Exaltation of His Power (vv. 22-23)</w:t>
      </w:r>
    </w:p>
    <w:p w:rsidR="00D53F49" w:rsidRDefault="00D53F49" w:rsidP="00B3737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604845">
        <w:rPr>
          <w:rFonts w:ascii="Times New Roman" w:hAnsi="Times New Roman" w:cs="Times New Roman"/>
          <w:sz w:val="24"/>
          <w:szCs w:val="24"/>
        </w:rPr>
        <w:t xml:space="preserve"> The Claim (v. 22a)</w:t>
      </w:r>
      <w:r w:rsidR="00B40252">
        <w:rPr>
          <w:rFonts w:ascii="Times New Roman" w:hAnsi="Times New Roman" w:cs="Times New Roman"/>
          <w:sz w:val="24"/>
          <w:szCs w:val="24"/>
        </w:rPr>
        <w:t xml:space="preserve"> &gt; Rev. 4:11 &amp; Job 35:11</w:t>
      </w:r>
    </w:p>
    <w:p w:rsidR="00D53F49" w:rsidRDefault="00D53F49" w:rsidP="00B3737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604845">
        <w:rPr>
          <w:rFonts w:ascii="Times New Roman" w:hAnsi="Times New Roman" w:cs="Times New Roman"/>
          <w:sz w:val="24"/>
          <w:szCs w:val="24"/>
        </w:rPr>
        <w:t xml:space="preserve"> The Challenges (vv. 22b-33)</w:t>
      </w:r>
      <w:r w:rsidR="00B40252">
        <w:rPr>
          <w:rFonts w:ascii="Times New Roman" w:hAnsi="Times New Roman" w:cs="Times New Roman"/>
          <w:sz w:val="24"/>
          <w:szCs w:val="24"/>
        </w:rPr>
        <w:t xml:space="preserve"> &gt; Rom. 11:33-36</w:t>
      </w:r>
    </w:p>
    <w:p w:rsidR="00D53F49" w:rsidRDefault="00604845" w:rsidP="00B3737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604845">
        <w:rPr>
          <w:rFonts w:ascii="Times New Roman" w:hAnsi="Times New Roman" w:cs="Times New Roman"/>
          <w:i/>
          <w:sz w:val="24"/>
          <w:szCs w:val="24"/>
        </w:rPr>
        <w:t>“Who teacheth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604845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(v. 22b)</w:t>
      </w:r>
    </w:p>
    <w:p w:rsidR="00604845" w:rsidRDefault="00604845" w:rsidP="00B3737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604845">
        <w:rPr>
          <w:rFonts w:ascii="Times New Roman" w:hAnsi="Times New Roman" w:cs="Times New Roman"/>
          <w:i/>
          <w:sz w:val="24"/>
          <w:szCs w:val="24"/>
        </w:rPr>
        <w:t>“Who hath enjoined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604845"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(v. 23a)</w:t>
      </w:r>
    </w:p>
    <w:p w:rsidR="00604845" w:rsidRDefault="00604845" w:rsidP="00B3737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 </w:t>
      </w:r>
      <w:r w:rsidRPr="00604845">
        <w:rPr>
          <w:rFonts w:ascii="Times New Roman" w:hAnsi="Times New Roman" w:cs="Times New Roman"/>
          <w:i/>
          <w:sz w:val="24"/>
          <w:szCs w:val="24"/>
        </w:rPr>
        <w:t>“Who can say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60484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(v. 23b)</w:t>
      </w:r>
      <w:r w:rsidR="00AF50C0">
        <w:rPr>
          <w:rFonts w:ascii="Times New Roman" w:hAnsi="Times New Roman" w:cs="Times New Roman"/>
          <w:sz w:val="24"/>
          <w:szCs w:val="24"/>
        </w:rPr>
        <w:t xml:space="preserve"> &gt; Is God good or </w:t>
      </w:r>
      <w:r w:rsidR="00B40252">
        <w:rPr>
          <w:rFonts w:ascii="Times New Roman" w:hAnsi="Times New Roman" w:cs="Times New Roman"/>
          <w:sz w:val="24"/>
          <w:szCs w:val="24"/>
        </w:rPr>
        <w:t>evil</w:t>
      </w:r>
      <w:r w:rsidR="00AF50C0">
        <w:rPr>
          <w:rFonts w:ascii="Times New Roman" w:hAnsi="Times New Roman" w:cs="Times New Roman"/>
          <w:sz w:val="24"/>
          <w:szCs w:val="24"/>
        </w:rPr>
        <w:t>—whose perspective?</w:t>
      </w:r>
    </w:p>
    <w:p w:rsidR="00B40252" w:rsidRPr="00B3737C" w:rsidRDefault="00B40252" w:rsidP="00B3737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3737C" w:rsidRPr="00604845" w:rsidRDefault="00B3737C" w:rsidP="00D53F49">
      <w:pPr>
        <w:ind w:left="72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0484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53F49" w:rsidRPr="00604845">
        <w:rPr>
          <w:rFonts w:ascii="Times New Roman" w:hAnsi="Times New Roman" w:cs="Times New Roman"/>
          <w:b/>
          <w:i/>
          <w:sz w:val="24"/>
          <w:szCs w:val="24"/>
        </w:rPr>
        <w:t xml:space="preserve"> The Exhortation about His Power (vv. 24-25)</w:t>
      </w:r>
    </w:p>
    <w:p w:rsidR="00D53F49" w:rsidRDefault="00DF06DD" w:rsidP="00D53F4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1A3C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764">
        <w:rPr>
          <w:rFonts w:ascii="Times New Roman" w:hAnsi="Times New Roman" w:cs="Times New Roman"/>
          <w:sz w:val="24"/>
          <w:szCs w:val="24"/>
        </w:rPr>
        <w:t>Remember His Works (v. 24)</w:t>
      </w:r>
      <w:r w:rsidR="00B40252">
        <w:rPr>
          <w:rFonts w:ascii="Times New Roman" w:hAnsi="Times New Roman" w:cs="Times New Roman"/>
          <w:sz w:val="24"/>
          <w:szCs w:val="24"/>
        </w:rPr>
        <w:t xml:space="preserve"> &gt; Ex. 15:1; Ps. 59:16</w:t>
      </w:r>
    </w:p>
    <w:p w:rsidR="00D53F49" w:rsidRDefault="00DF06DD" w:rsidP="00D53F4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1A3C23">
        <w:rPr>
          <w:rFonts w:ascii="Times New Roman" w:hAnsi="Times New Roman" w:cs="Times New Roman"/>
          <w:sz w:val="24"/>
          <w:szCs w:val="24"/>
        </w:rPr>
        <w:t>.</w:t>
      </w:r>
      <w:r w:rsidR="00C63764">
        <w:rPr>
          <w:rFonts w:ascii="Times New Roman" w:hAnsi="Times New Roman" w:cs="Times New Roman"/>
          <w:sz w:val="24"/>
          <w:szCs w:val="24"/>
        </w:rPr>
        <w:t xml:space="preserve"> Revel in His Works (v. 25)</w:t>
      </w:r>
      <w:r w:rsidR="00B40252">
        <w:rPr>
          <w:rFonts w:ascii="Times New Roman" w:hAnsi="Times New Roman" w:cs="Times New Roman"/>
          <w:sz w:val="24"/>
          <w:szCs w:val="24"/>
        </w:rPr>
        <w:t xml:space="preserve"> &gt; Ps. 19:1-6</w:t>
      </w:r>
    </w:p>
    <w:p w:rsidR="00D53F49" w:rsidRPr="00B3737C" w:rsidRDefault="00D53F49" w:rsidP="00D53F49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3737C" w:rsidRPr="00604845" w:rsidRDefault="00D53F49" w:rsidP="00B3737C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845">
        <w:rPr>
          <w:rFonts w:ascii="Times New Roman" w:hAnsi="Times New Roman" w:cs="Times New Roman"/>
          <w:b/>
          <w:i/>
          <w:sz w:val="24"/>
          <w:szCs w:val="24"/>
        </w:rPr>
        <w:t xml:space="preserve">1.’ </w:t>
      </w:r>
      <w:proofErr w:type="gramStart"/>
      <w:r w:rsidRPr="00604845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604845">
        <w:rPr>
          <w:rFonts w:ascii="Times New Roman" w:hAnsi="Times New Roman" w:cs="Times New Roman"/>
          <w:b/>
          <w:i/>
          <w:sz w:val="24"/>
          <w:szCs w:val="24"/>
        </w:rPr>
        <w:t xml:space="preserve"> Examples of His Power (vv. 26-33)</w:t>
      </w:r>
    </w:p>
    <w:p w:rsidR="00AF50C0" w:rsidRDefault="000A3316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His Vastness—Everlasting </w:t>
      </w:r>
      <w:r w:rsidR="00AF50C0">
        <w:rPr>
          <w:rFonts w:ascii="Times New Roman" w:hAnsi="Times New Roman" w:cs="Times New Roman"/>
          <w:sz w:val="24"/>
          <w:szCs w:val="24"/>
        </w:rPr>
        <w:t>(v. 26)</w:t>
      </w:r>
    </w:p>
    <w:p w:rsidR="000A3316" w:rsidRDefault="00AF50C0" w:rsidP="00AF50C0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Gen. 21:33</w:t>
      </w:r>
    </w:p>
    <w:p w:rsidR="000A3316" w:rsidRDefault="000A3316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0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I Ki. 8:27</w:t>
      </w:r>
    </w:p>
    <w:p w:rsidR="000A3316" w:rsidRDefault="000A3316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0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50C0">
        <w:rPr>
          <w:rFonts w:ascii="Times New Roman" w:hAnsi="Times New Roman" w:cs="Times New Roman"/>
          <w:sz w:val="24"/>
          <w:szCs w:val="24"/>
        </w:rPr>
        <w:t xml:space="preserve"> Isa. 66:1</w:t>
      </w:r>
    </w:p>
    <w:p w:rsidR="00AF50C0" w:rsidRDefault="00AF50C0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Prov. 8:22-23</w:t>
      </w:r>
    </w:p>
    <w:p w:rsidR="00AF50C0" w:rsidRDefault="00AF50C0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Jn. 1:1</w:t>
      </w:r>
    </w:p>
    <w:p w:rsidR="000A3316" w:rsidRDefault="000A3316" w:rsidP="00F038E2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His Vapour—Effective </w:t>
      </w:r>
      <w:r w:rsidR="00AF50C0">
        <w:rPr>
          <w:rFonts w:ascii="Times New Roman" w:hAnsi="Times New Roman" w:cs="Times New Roman"/>
          <w:sz w:val="24"/>
          <w:szCs w:val="24"/>
        </w:rPr>
        <w:t>(vv. 27-33)</w:t>
      </w:r>
      <w:r w:rsidR="00F038E2">
        <w:rPr>
          <w:rFonts w:ascii="Times New Roman" w:hAnsi="Times New Roman" w:cs="Times New Roman"/>
          <w:sz w:val="24"/>
          <w:szCs w:val="24"/>
        </w:rPr>
        <w:t xml:space="preserve"> &gt; </w:t>
      </w:r>
      <w:r w:rsidR="00F038E2" w:rsidRPr="00F038E2">
        <w:rPr>
          <w:rFonts w:ascii="Times New Roman" w:hAnsi="Times New Roman" w:cs="Times New Roman"/>
          <w:i/>
          <w:sz w:val="24"/>
          <w:szCs w:val="24"/>
        </w:rPr>
        <w:t>“rain”</w:t>
      </w:r>
      <w:r w:rsidR="00F038E2">
        <w:rPr>
          <w:rFonts w:ascii="Times New Roman" w:hAnsi="Times New Roman" w:cs="Times New Roman"/>
          <w:sz w:val="24"/>
          <w:szCs w:val="24"/>
        </w:rPr>
        <w:t xml:space="preserve"> (</w:t>
      </w:r>
      <w:r w:rsidR="00F038E2" w:rsidRPr="00F038E2">
        <w:rPr>
          <w:rFonts w:ascii="Times New Roman" w:hAnsi="Times New Roman" w:cs="Times New Roman"/>
          <w:i/>
          <w:sz w:val="24"/>
          <w:szCs w:val="24"/>
        </w:rPr>
        <w:t>matar</w:t>
      </w:r>
      <w:r w:rsidR="00F038E2">
        <w:rPr>
          <w:rFonts w:ascii="Times New Roman" w:hAnsi="Times New Roman" w:cs="Times New Roman"/>
          <w:sz w:val="24"/>
          <w:szCs w:val="24"/>
        </w:rPr>
        <w:t xml:space="preserve"> [38x]), </w:t>
      </w:r>
      <w:r w:rsidR="00F038E2" w:rsidRPr="009F65C0">
        <w:rPr>
          <w:rFonts w:ascii="Times New Roman" w:hAnsi="Times New Roman" w:cs="Times New Roman"/>
          <w:i/>
          <w:sz w:val="24"/>
          <w:szCs w:val="24"/>
        </w:rPr>
        <w:t>“clouds”</w:t>
      </w:r>
      <w:r w:rsidR="00F038E2">
        <w:rPr>
          <w:rFonts w:ascii="Times New Roman" w:hAnsi="Times New Roman" w:cs="Times New Roman"/>
          <w:sz w:val="24"/>
          <w:szCs w:val="24"/>
        </w:rPr>
        <w:t xml:space="preserve"> (</w:t>
      </w:r>
      <w:r w:rsidR="009F65C0" w:rsidRPr="009F65C0">
        <w:rPr>
          <w:rFonts w:ascii="Times New Roman" w:hAnsi="Times New Roman" w:cs="Times New Roman"/>
          <w:i/>
          <w:sz w:val="24"/>
          <w:szCs w:val="24"/>
        </w:rPr>
        <w:t>shachaq</w:t>
      </w:r>
      <w:r w:rsidR="009F65C0">
        <w:rPr>
          <w:rFonts w:ascii="Times New Roman" w:hAnsi="Times New Roman" w:cs="Times New Roman"/>
          <w:sz w:val="24"/>
          <w:szCs w:val="24"/>
        </w:rPr>
        <w:t xml:space="preserve"> [21x]; </w:t>
      </w:r>
      <w:r w:rsidR="009F65C0" w:rsidRPr="009F65C0">
        <w:rPr>
          <w:rFonts w:ascii="Times New Roman" w:hAnsi="Times New Roman" w:cs="Times New Roman"/>
          <w:i/>
          <w:sz w:val="24"/>
          <w:szCs w:val="24"/>
        </w:rPr>
        <w:t>`av</w:t>
      </w:r>
      <w:r w:rsidR="009F65C0">
        <w:rPr>
          <w:rFonts w:ascii="Times New Roman" w:hAnsi="Times New Roman" w:cs="Times New Roman"/>
          <w:sz w:val="24"/>
          <w:szCs w:val="24"/>
        </w:rPr>
        <w:t xml:space="preserve"> [32x]; </w:t>
      </w:r>
      <w:r w:rsidR="009F65C0" w:rsidRPr="009F65C0">
        <w:rPr>
          <w:rFonts w:ascii="Times New Roman" w:hAnsi="Times New Roman" w:cs="Times New Roman"/>
          <w:i/>
          <w:sz w:val="24"/>
          <w:szCs w:val="24"/>
        </w:rPr>
        <w:t xml:space="preserve">caph </w:t>
      </w:r>
      <w:r w:rsidR="009F65C0">
        <w:rPr>
          <w:rFonts w:ascii="Times New Roman" w:hAnsi="Times New Roman" w:cs="Times New Roman"/>
          <w:sz w:val="24"/>
          <w:szCs w:val="24"/>
        </w:rPr>
        <w:t>[131x]</w:t>
      </w:r>
      <w:r w:rsidR="00F038E2">
        <w:rPr>
          <w:rFonts w:ascii="Times New Roman" w:hAnsi="Times New Roman" w:cs="Times New Roman"/>
          <w:sz w:val="24"/>
          <w:szCs w:val="24"/>
        </w:rPr>
        <w:t xml:space="preserve">), </w:t>
      </w:r>
      <w:r w:rsidR="00F038E2" w:rsidRPr="009F65C0">
        <w:rPr>
          <w:rFonts w:ascii="Times New Roman" w:hAnsi="Times New Roman" w:cs="Times New Roman"/>
          <w:i/>
          <w:sz w:val="24"/>
          <w:szCs w:val="24"/>
        </w:rPr>
        <w:t>“noise”</w:t>
      </w:r>
      <w:r w:rsidR="00F038E2">
        <w:rPr>
          <w:rFonts w:ascii="Times New Roman" w:hAnsi="Times New Roman" w:cs="Times New Roman"/>
          <w:sz w:val="24"/>
          <w:szCs w:val="24"/>
        </w:rPr>
        <w:t xml:space="preserve"> (</w:t>
      </w:r>
      <w:r w:rsidR="009F65C0" w:rsidRPr="009F65C0">
        <w:rPr>
          <w:rFonts w:ascii="Times New Roman" w:hAnsi="Times New Roman" w:cs="Times New Roman"/>
          <w:i/>
          <w:sz w:val="24"/>
          <w:szCs w:val="24"/>
          <w:lang w:bidi="he-IL"/>
        </w:rPr>
        <w:t>teshu'ah</w:t>
      </w:r>
      <w:r w:rsidR="009F65C0">
        <w:rPr>
          <w:rFonts w:ascii="Times New Roman" w:hAnsi="Times New Roman" w:cs="Times New Roman"/>
          <w:sz w:val="24"/>
          <w:szCs w:val="24"/>
        </w:rPr>
        <w:t xml:space="preserve"> [4x]; </w:t>
      </w:r>
      <w:r w:rsidR="009F65C0" w:rsidRPr="009F65C0">
        <w:rPr>
          <w:rFonts w:ascii="Times New Roman" w:hAnsi="Times New Roman" w:cs="Times New Roman"/>
          <w:i/>
          <w:sz w:val="24"/>
          <w:szCs w:val="24"/>
        </w:rPr>
        <w:t>rea`</w:t>
      </w:r>
      <w:r w:rsidR="009F65C0">
        <w:rPr>
          <w:rFonts w:ascii="Times New Roman" w:hAnsi="Times New Roman" w:cs="Times New Roman"/>
          <w:sz w:val="24"/>
          <w:szCs w:val="24"/>
        </w:rPr>
        <w:t xml:space="preserve"> [3x]</w:t>
      </w:r>
      <w:r w:rsidR="00F038E2">
        <w:rPr>
          <w:rFonts w:ascii="Times New Roman" w:hAnsi="Times New Roman" w:cs="Times New Roman"/>
          <w:sz w:val="24"/>
          <w:szCs w:val="24"/>
        </w:rPr>
        <w:t xml:space="preserve">), </w:t>
      </w:r>
      <w:r w:rsidR="00F038E2" w:rsidRPr="009F65C0">
        <w:rPr>
          <w:rFonts w:ascii="Times New Roman" w:hAnsi="Times New Roman" w:cs="Times New Roman"/>
          <w:i/>
          <w:sz w:val="24"/>
          <w:szCs w:val="24"/>
        </w:rPr>
        <w:t>“vapour”</w:t>
      </w:r>
      <w:r w:rsidR="00F038E2">
        <w:rPr>
          <w:rFonts w:ascii="Times New Roman" w:hAnsi="Times New Roman" w:cs="Times New Roman"/>
          <w:sz w:val="24"/>
          <w:szCs w:val="24"/>
        </w:rPr>
        <w:t xml:space="preserve"> (</w:t>
      </w:r>
      <w:r w:rsidR="00F038E2" w:rsidRPr="00F038E2">
        <w:rPr>
          <w:rFonts w:ascii="Times New Roman" w:hAnsi="Times New Roman" w:cs="Times New Roman"/>
          <w:i/>
          <w:sz w:val="24"/>
          <w:szCs w:val="24"/>
        </w:rPr>
        <w:t>‘ed</w:t>
      </w:r>
      <w:r w:rsidR="00F038E2">
        <w:rPr>
          <w:rFonts w:ascii="Times New Roman" w:hAnsi="Times New Roman" w:cs="Times New Roman"/>
          <w:sz w:val="24"/>
          <w:szCs w:val="24"/>
        </w:rPr>
        <w:t xml:space="preserve"> [2x]; </w:t>
      </w:r>
      <w:r w:rsidR="00F038E2" w:rsidRPr="00F038E2">
        <w:rPr>
          <w:rFonts w:ascii="Times New Roman" w:hAnsi="Times New Roman" w:cs="Times New Roman"/>
          <w:i/>
          <w:sz w:val="24"/>
          <w:szCs w:val="24"/>
        </w:rPr>
        <w:t>`alah</w:t>
      </w:r>
      <w:r w:rsidR="00F038E2">
        <w:rPr>
          <w:rFonts w:ascii="Times New Roman" w:hAnsi="Times New Roman" w:cs="Times New Roman"/>
          <w:sz w:val="24"/>
          <w:szCs w:val="24"/>
        </w:rPr>
        <w:t xml:space="preserve"> [889x])</w:t>
      </w:r>
    </w:p>
    <w:p w:rsidR="000A3316" w:rsidRDefault="000A3316" w:rsidP="00E41593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D6466">
        <w:rPr>
          <w:rFonts w:ascii="Times New Roman" w:hAnsi="Times New Roman" w:cs="Times New Roman"/>
          <w:sz w:val="24"/>
          <w:szCs w:val="24"/>
        </w:rPr>
        <w:t xml:space="preserve"> The Clouds Sprinkling (vv. 27-28)</w:t>
      </w:r>
      <w:r w:rsidR="009F65C0">
        <w:rPr>
          <w:rFonts w:ascii="Times New Roman" w:hAnsi="Times New Roman" w:cs="Times New Roman"/>
          <w:sz w:val="24"/>
          <w:szCs w:val="24"/>
        </w:rPr>
        <w:t xml:space="preserve"> &gt; history of </w:t>
      </w:r>
      <w:r w:rsidR="009F65C0" w:rsidRPr="00E41593">
        <w:rPr>
          <w:rFonts w:ascii="Times New Roman" w:hAnsi="Times New Roman" w:cs="Times New Roman"/>
          <w:i/>
          <w:sz w:val="24"/>
          <w:szCs w:val="24"/>
        </w:rPr>
        <w:t>“rain”</w:t>
      </w:r>
      <w:r w:rsidR="009F65C0">
        <w:rPr>
          <w:rFonts w:ascii="Times New Roman" w:hAnsi="Times New Roman" w:cs="Times New Roman"/>
          <w:sz w:val="24"/>
          <w:szCs w:val="24"/>
        </w:rPr>
        <w:t xml:space="preserve"> &gt; Gen. 2:5; 7:4; Rev. 11:6</w:t>
      </w:r>
      <w:r w:rsidR="00E41593">
        <w:rPr>
          <w:rFonts w:ascii="Times New Roman" w:hAnsi="Times New Roman" w:cs="Times New Roman"/>
          <w:sz w:val="24"/>
          <w:szCs w:val="24"/>
        </w:rPr>
        <w:t>; Zech. 14:18.</w:t>
      </w:r>
    </w:p>
    <w:p w:rsidR="000A3316" w:rsidRDefault="000A3316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9D6466">
        <w:rPr>
          <w:rFonts w:ascii="Times New Roman" w:hAnsi="Times New Roman" w:cs="Times New Roman"/>
          <w:sz w:val="24"/>
          <w:szCs w:val="24"/>
        </w:rPr>
        <w:t xml:space="preserve"> The Clouds Spreading (v. 29a)</w:t>
      </w:r>
      <w:r w:rsidR="00E41593">
        <w:rPr>
          <w:rFonts w:ascii="Times New Roman" w:hAnsi="Times New Roman" w:cs="Times New Roman"/>
          <w:sz w:val="24"/>
          <w:szCs w:val="24"/>
        </w:rPr>
        <w:t xml:space="preserve"> &gt; Ps. 18:11-12</w:t>
      </w:r>
    </w:p>
    <w:p w:rsidR="000A3316" w:rsidRDefault="009D6466" w:rsidP="00E41593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The Clouds Sounding (v. 29b)</w:t>
      </w:r>
      <w:r w:rsidR="00F038E2">
        <w:rPr>
          <w:rFonts w:ascii="Times New Roman" w:hAnsi="Times New Roman" w:cs="Times New Roman"/>
          <w:sz w:val="24"/>
          <w:szCs w:val="24"/>
        </w:rPr>
        <w:t xml:space="preserve"> &gt; </w:t>
      </w:r>
      <w:r w:rsidR="00E41593" w:rsidRPr="00E41593">
        <w:rPr>
          <w:rFonts w:ascii="Times New Roman" w:hAnsi="Times New Roman" w:cs="Times New Roman"/>
          <w:i/>
          <w:sz w:val="24"/>
          <w:szCs w:val="24"/>
        </w:rPr>
        <w:t>“</w:t>
      </w:r>
      <w:r w:rsidR="00F038E2" w:rsidRPr="00E41593">
        <w:rPr>
          <w:rFonts w:ascii="Times New Roman" w:hAnsi="Times New Roman" w:cs="Times New Roman"/>
          <w:i/>
          <w:sz w:val="24"/>
          <w:szCs w:val="24"/>
        </w:rPr>
        <w:t>thunder</w:t>
      </w:r>
      <w:r w:rsidR="00E41593" w:rsidRPr="00E41593">
        <w:rPr>
          <w:rFonts w:ascii="Times New Roman" w:hAnsi="Times New Roman" w:cs="Times New Roman"/>
          <w:i/>
          <w:sz w:val="24"/>
          <w:szCs w:val="24"/>
        </w:rPr>
        <w:t>”</w:t>
      </w:r>
      <w:r w:rsidR="00E41593">
        <w:rPr>
          <w:rFonts w:ascii="Times New Roman" w:hAnsi="Times New Roman" w:cs="Times New Roman"/>
          <w:sz w:val="24"/>
          <w:szCs w:val="24"/>
        </w:rPr>
        <w:t xml:space="preserve"> (Job 26:14)</w:t>
      </w:r>
      <w:r w:rsidR="00F038E2">
        <w:rPr>
          <w:rFonts w:ascii="Times New Roman" w:hAnsi="Times New Roman" w:cs="Times New Roman"/>
          <w:sz w:val="24"/>
          <w:szCs w:val="24"/>
        </w:rPr>
        <w:t xml:space="preserve"> from his </w:t>
      </w:r>
      <w:r w:rsidR="00F038E2" w:rsidRPr="00F038E2">
        <w:rPr>
          <w:rFonts w:ascii="Times New Roman" w:hAnsi="Times New Roman" w:cs="Times New Roman"/>
          <w:i/>
          <w:sz w:val="24"/>
          <w:szCs w:val="24"/>
        </w:rPr>
        <w:t>“tabernacle”</w:t>
      </w:r>
      <w:r w:rsidR="00F038E2">
        <w:rPr>
          <w:rFonts w:ascii="Times New Roman" w:hAnsi="Times New Roman" w:cs="Times New Roman"/>
          <w:sz w:val="24"/>
          <w:szCs w:val="24"/>
        </w:rPr>
        <w:t xml:space="preserve"> &gt; tent </w:t>
      </w:r>
      <w:r w:rsidR="00F038E2" w:rsidRPr="00F038E2">
        <w:rPr>
          <w:rFonts w:ascii="Times New Roman" w:hAnsi="Times New Roman" w:cs="Times New Roman"/>
          <w:i/>
          <w:sz w:val="24"/>
          <w:szCs w:val="24"/>
        </w:rPr>
        <w:t>&gt; succah</w:t>
      </w:r>
      <w:r w:rsidR="00F038E2">
        <w:rPr>
          <w:rFonts w:ascii="Times New Roman" w:hAnsi="Times New Roman" w:cs="Times New Roman"/>
          <w:sz w:val="24"/>
          <w:szCs w:val="24"/>
        </w:rPr>
        <w:t xml:space="preserve"> (31x) </w:t>
      </w:r>
    </w:p>
    <w:p w:rsidR="000A3316" w:rsidRDefault="009D6466" w:rsidP="00A9203F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The Clouds </w:t>
      </w:r>
      <w:r w:rsidR="00A9203F">
        <w:rPr>
          <w:rFonts w:ascii="Times New Roman" w:hAnsi="Times New Roman" w:cs="Times New Roman"/>
          <w:sz w:val="24"/>
          <w:szCs w:val="24"/>
        </w:rPr>
        <w:t>Separating</w:t>
      </w:r>
      <w:r>
        <w:rPr>
          <w:rFonts w:ascii="Times New Roman" w:hAnsi="Times New Roman" w:cs="Times New Roman"/>
          <w:sz w:val="24"/>
          <w:szCs w:val="24"/>
        </w:rPr>
        <w:t xml:space="preserve"> (v. 30)</w:t>
      </w:r>
      <w:r w:rsidR="00A9203F">
        <w:rPr>
          <w:rFonts w:ascii="Times New Roman" w:hAnsi="Times New Roman" w:cs="Times New Roman"/>
          <w:sz w:val="24"/>
          <w:szCs w:val="24"/>
        </w:rPr>
        <w:t xml:space="preserve"> &gt; God’s light spreads or separates the clouds and penetrates into the bottom (“roots”) of the sea. </w:t>
      </w:r>
    </w:p>
    <w:p w:rsidR="000A3316" w:rsidRDefault="009D6466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The Clouds Serving (v. 31)</w:t>
      </w:r>
      <w:r w:rsidR="00A9203F">
        <w:rPr>
          <w:rFonts w:ascii="Times New Roman" w:hAnsi="Times New Roman" w:cs="Times New Roman"/>
          <w:sz w:val="24"/>
          <w:szCs w:val="24"/>
        </w:rPr>
        <w:t xml:space="preserve"> &gt; Ps. 18:14; Isa. 55:10; Acts 14:17</w:t>
      </w:r>
    </w:p>
    <w:p w:rsidR="009D6466" w:rsidRDefault="009D6466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The Clouds Shading (v. 32)</w:t>
      </w:r>
      <w:r w:rsidR="00A44FC3">
        <w:rPr>
          <w:rFonts w:ascii="Times New Roman" w:hAnsi="Times New Roman" w:cs="Times New Roman"/>
          <w:sz w:val="24"/>
          <w:szCs w:val="24"/>
        </w:rPr>
        <w:t xml:space="preserve"> &gt; literally covers with His </w:t>
      </w:r>
      <w:r w:rsidR="00A44FC3" w:rsidRPr="00A44FC3">
        <w:rPr>
          <w:rFonts w:ascii="Times New Roman" w:hAnsi="Times New Roman" w:cs="Times New Roman"/>
          <w:i/>
          <w:sz w:val="24"/>
          <w:szCs w:val="24"/>
        </w:rPr>
        <w:t>“hands;”</w:t>
      </w:r>
      <w:r w:rsidR="00A44FC3">
        <w:rPr>
          <w:rFonts w:ascii="Times New Roman" w:hAnsi="Times New Roman" w:cs="Times New Roman"/>
          <w:sz w:val="24"/>
          <w:szCs w:val="24"/>
        </w:rPr>
        <w:t xml:space="preserve"> cf. Nahum 1:3.</w:t>
      </w:r>
    </w:p>
    <w:p w:rsidR="009D6466" w:rsidRDefault="009D6466" w:rsidP="00B373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7) The Clouds S</w:t>
      </w:r>
      <w:r w:rsidR="00F038E2">
        <w:rPr>
          <w:rFonts w:ascii="Times New Roman" w:hAnsi="Times New Roman" w:cs="Times New Roman"/>
          <w:sz w:val="24"/>
          <w:szCs w:val="24"/>
        </w:rPr>
        <w:t>howing</w:t>
      </w:r>
      <w:r>
        <w:rPr>
          <w:rFonts w:ascii="Times New Roman" w:hAnsi="Times New Roman" w:cs="Times New Roman"/>
          <w:sz w:val="24"/>
          <w:szCs w:val="24"/>
        </w:rPr>
        <w:t xml:space="preserve"> (v. 33)</w:t>
      </w:r>
      <w:r w:rsidR="00A44FC3">
        <w:rPr>
          <w:rFonts w:ascii="Times New Roman" w:hAnsi="Times New Roman" w:cs="Times New Roman"/>
          <w:sz w:val="24"/>
          <w:szCs w:val="24"/>
        </w:rPr>
        <w:t xml:space="preserve"> &gt; Cattle hear the thunder and realize rain is coming!</w:t>
      </w:r>
    </w:p>
    <w:p w:rsidR="00207E8F" w:rsidRPr="00B3737C" w:rsidRDefault="00207E8F" w:rsidP="00B373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D3" w:rsidRPr="00B3737C" w:rsidRDefault="00604845">
      <w:pPr>
        <w:contextualSpacing/>
      </w:pPr>
      <w:r w:rsidRPr="00604845">
        <w:rPr>
          <w:rFonts w:ascii="Times New Roman" w:hAnsi="Times New Roman" w:cs="Times New Roman"/>
          <w:b/>
          <w:sz w:val="24"/>
          <w:szCs w:val="24"/>
        </w:rPr>
        <w:t>CONCLUSION:</w:t>
      </w:r>
      <w:r w:rsidR="00A44FC3">
        <w:rPr>
          <w:rFonts w:ascii="Times New Roman" w:hAnsi="Times New Roman" w:cs="Times New Roman"/>
          <w:b/>
          <w:sz w:val="24"/>
          <w:szCs w:val="24"/>
        </w:rPr>
        <w:t xml:space="preserve">  Job, magnify the God of General Revelation Who manifests His creative goodness!</w:t>
      </w:r>
    </w:p>
    <w:sectPr w:rsidR="00FB3DD3" w:rsidRPr="00B3737C" w:rsidSect="00FB3DD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B3DD3"/>
    <w:rsid w:val="000A3316"/>
    <w:rsid w:val="001A3C23"/>
    <w:rsid w:val="00207E8F"/>
    <w:rsid w:val="00311FED"/>
    <w:rsid w:val="00387A88"/>
    <w:rsid w:val="004B088E"/>
    <w:rsid w:val="00604845"/>
    <w:rsid w:val="007C67E5"/>
    <w:rsid w:val="00836D8A"/>
    <w:rsid w:val="00880FE6"/>
    <w:rsid w:val="008F6754"/>
    <w:rsid w:val="00970D1C"/>
    <w:rsid w:val="009813DA"/>
    <w:rsid w:val="009D6466"/>
    <w:rsid w:val="009F65C0"/>
    <w:rsid w:val="00A44FC3"/>
    <w:rsid w:val="00A9203F"/>
    <w:rsid w:val="00AF50C0"/>
    <w:rsid w:val="00B3737C"/>
    <w:rsid w:val="00B40252"/>
    <w:rsid w:val="00B604D5"/>
    <w:rsid w:val="00BA14C7"/>
    <w:rsid w:val="00C63764"/>
    <w:rsid w:val="00CB093A"/>
    <w:rsid w:val="00D53F49"/>
    <w:rsid w:val="00DB076B"/>
    <w:rsid w:val="00DF06DD"/>
    <w:rsid w:val="00E41593"/>
    <w:rsid w:val="00E431C7"/>
    <w:rsid w:val="00F038E2"/>
    <w:rsid w:val="00F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2024-08-09T13:50:00Z</cp:lastPrinted>
  <dcterms:created xsi:type="dcterms:W3CDTF">2024-08-08T20:05:00Z</dcterms:created>
  <dcterms:modified xsi:type="dcterms:W3CDTF">2024-08-09T13:53:00Z</dcterms:modified>
</cp:coreProperties>
</file>